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9E84" w14:textId="355DE4DB"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INFORMATIONS PRATIQUES POUR LES ACCOMPAGNATEURS</w:t>
      </w:r>
      <w:r>
        <w:rPr>
          <w:rFonts w:ascii="Open Sans" w:hAnsi="Open Sans" w:cs="Open Sans"/>
          <w:b/>
          <w:color w:val="0070C0"/>
        </w:rPr>
        <w:br/>
      </w:r>
    </w:p>
    <w:p w14:paraId="5E623DAF" w14:textId="14C6568A" w:rsidR="00C43E7A" w:rsidRPr="00C43E7A" w:rsidRDefault="00B92E02" w:rsidP="00B92E02">
      <w:pPr>
        <w:tabs>
          <w:tab w:val="left" w:pos="1308"/>
        </w:tabs>
        <w:spacing w:after="0" w:line="240" w:lineRule="auto"/>
        <w:rPr>
          <w:color w:val="000000"/>
        </w:rPr>
      </w:pPr>
      <w:r>
        <w:rPr>
          <w:color w:val="000000"/>
        </w:rPr>
        <w:br/>
      </w:r>
      <w:r>
        <w:rPr>
          <w:color w:val="000000"/>
        </w:rPr>
        <w:br/>
      </w:r>
      <w:r w:rsidR="00C43E7A" w:rsidRPr="00C43E7A">
        <w:rPr>
          <w:color w:val="000000"/>
        </w:rPr>
        <w:t xml:space="preserve">Cher </w:t>
      </w:r>
      <w:r w:rsidR="00191496">
        <w:rPr>
          <w:color w:val="000000"/>
        </w:rPr>
        <w:t>accompagnateur</w:t>
      </w:r>
      <w:r w:rsidR="00C43E7A" w:rsidRPr="00C43E7A">
        <w:rPr>
          <w:color w:val="000000"/>
        </w:rPr>
        <w:t>,</w:t>
      </w:r>
    </w:p>
    <w:p w14:paraId="79E53C56" w14:textId="77777777" w:rsidR="00C43E7A" w:rsidRPr="00C43E7A" w:rsidRDefault="00C43E7A" w:rsidP="00B92E02">
      <w:pPr>
        <w:spacing w:after="0" w:line="240" w:lineRule="auto"/>
        <w:rPr>
          <w:color w:val="000000"/>
          <w:sz w:val="16"/>
          <w:szCs w:val="16"/>
        </w:rPr>
      </w:pPr>
    </w:p>
    <w:p w14:paraId="6A48A04F" w14:textId="77777777" w:rsidR="00C43E7A" w:rsidRPr="00C43E7A" w:rsidRDefault="00C43E7A" w:rsidP="00B92E02">
      <w:pPr>
        <w:spacing w:after="0" w:line="240" w:lineRule="auto"/>
        <w:rPr>
          <w:color w:val="000000"/>
        </w:rPr>
      </w:pPr>
      <w:r w:rsidRPr="00C43E7A">
        <w:rPr>
          <w:color w:val="000000"/>
        </w:rPr>
        <w:t>La date de lancement du Pédibus se rapproche à grands pas. Voici donc les informations pratiques pour la bonne organisation du Pédibus. Vous trouverez différents documents dans ce courrier :</w:t>
      </w:r>
    </w:p>
    <w:p w14:paraId="7F3AD448" w14:textId="77777777" w:rsidR="00C43E7A" w:rsidRPr="00C43E7A" w:rsidRDefault="00C43E7A" w:rsidP="00B92E02">
      <w:pPr>
        <w:tabs>
          <w:tab w:val="left" w:pos="567"/>
        </w:tabs>
        <w:spacing w:after="0" w:line="240" w:lineRule="auto"/>
        <w:rPr>
          <w:color w:val="000000"/>
        </w:rPr>
      </w:pPr>
    </w:p>
    <w:p w14:paraId="0EEEC957" w14:textId="77777777" w:rsidR="00C43E7A" w:rsidRPr="00C43E7A" w:rsidRDefault="00C43E7A" w:rsidP="00B92E02">
      <w:pPr>
        <w:numPr>
          <w:ilvl w:val="0"/>
          <w:numId w:val="44"/>
        </w:numPr>
        <w:pBdr>
          <w:top w:val="nil"/>
          <w:left w:val="nil"/>
          <w:bottom w:val="nil"/>
          <w:right w:val="nil"/>
          <w:between w:val="nil"/>
        </w:pBdr>
        <w:tabs>
          <w:tab w:val="left" w:pos="567"/>
        </w:tabs>
        <w:spacing w:after="0" w:line="240" w:lineRule="auto"/>
        <w:ind w:left="284" w:hanging="284"/>
        <w:rPr>
          <w:b/>
          <w:color w:val="000000"/>
        </w:rPr>
      </w:pPr>
      <w:r w:rsidRPr="00C43E7A">
        <w:rPr>
          <w:b/>
          <w:color w:val="000000"/>
        </w:rPr>
        <w:t>Les dates et horaires</w:t>
      </w:r>
    </w:p>
    <w:p w14:paraId="79AED9C1" w14:textId="77777777"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color w:val="000000"/>
        </w:rPr>
        <w:t xml:space="preserve">Un tableau-horaire </w:t>
      </w:r>
      <w:r w:rsidRPr="00C43E7A">
        <w:rPr>
          <w:color w:val="000000"/>
        </w:rPr>
        <w:t xml:space="preserve">reprenant les dates et heures auxquelles vous vous êtes inscrit pour accompagner le Pédibus. </w:t>
      </w:r>
    </w:p>
    <w:p w14:paraId="43E4C86F" w14:textId="77777777"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rPr>
        <w:t>L</w:t>
      </w:r>
      <w:r w:rsidRPr="00C43E7A">
        <w:rPr>
          <w:b/>
          <w:color w:val="000000"/>
        </w:rPr>
        <w:t xml:space="preserve">a liste des enfants participant </w:t>
      </w:r>
      <w:r w:rsidRPr="00C43E7A">
        <w:rPr>
          <w:color w:val="000000"/>
        </w:rPr>
        <w:t>au Pédibus.</w:t>
      </w:r>
    </w:p>
    <w:p w14:paraId="3AEA25F6" w14:textId="16E10095"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color w:val="000000"/>
        </w:rPr>
        <w:t xml:space="preserve">La liste des </w:t>
      </w:r>
      <w:r w:rsidR="00191496">
        <w:rPr>
          <w:b/>
          <w:color w:val="000000"/>
        </w:rPr>
        <w:t xml:space="preserve">accompagnateurs </w:t>
      </w:r>
      <w:r w:rsidRPr="00C43E7A">
        <w:rPr>
          <w:color w:val="000000"/>
        </w:rPr>
        <w:t xml:space="preserve">du Pédibus avec leurs coordonnées. Si vous avez un empêchement pour effectuer l’un de ces trajets, veuillez contacter la personne qui vous suit dans ce </w:t>
      </w:r>
      <w:proofErr w:type="gramStart"/>
      <w:r w:rsidRPr="00C43E7A">
        <w:rPr>
          <w:color w:val="000000"/>
        </w:rPr>
        <w:t>listing</w:t>
      </w:r>
      <w:proofErr w:type="gramEnd"/>
      <w:r w:rsidRPr="00C43E7A">
        <w:rPr>
          <w:color w:val="000000"/>
        </w:rPr>
        <w:t>.</w:t>
      </w:r>
      <w:r w:rsidR="00B92E02">
        <w:rPr>
          <w:color w:val="000000"/>
        </w:rPr>
        <w:br/>
      </w:r>
    </w:p>
    <w:p w14:paraId="43BF2DD3" w14:textId="77777777" w:rsidR="00C43E7A" w:rsidRPr="00C43E7A" w:rsidRDefault="00C43E7A" w:rsidP="00B92E02">
      <w:pPr>
        <w:numPr>
          <w:ilvl w:val="0"/>
          <w:numId w:val="44"/>
        </w:numPr>
        <w:pBdr>
          <w:top w:val="nil"/>
          <w:left w:val="nil"/>
          <w:bottom w:val="nil"/>
          <w:right w:val="nil"/>
          <w:between w:val="nil"/>
        </w:pBdr>
        <w:spacing w:after="0" w:line="240" w:lineRule="auto"/>
        <w:ind w:left="284" w:hanging="284"/>
        <w:rPr>
          <w:b/>
          <w:color w:val="000000"/>
        </w:rPr>
      </w:pPr>
      <w:r w:rsidRPr="00C43E7A">
        <w:rPr>
          <w:b/>
          <w:color w:val="000000"/>
        </w:rPr>
        <w:t>Les règles du Pédibus</w:t>
      </w:r>
    </w:p>
    <w:p w14:paraId="184DE13B" w14:textId="5245BAA3"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color w:val="000000"/>
        </w:rPr>
        <w:t xml:space="preserve">Une charte </w:t>
      </w:r>
      <w:r w:rsidRPr="00C43E7A">
        <w:rPr>
          <w:color w:val="000000"/>
        </w:rPr>
        <w:t xml:space="preserve">reprenant les rôles et engagements de </w:t>
      </w:r>
      <w:r w:rsidR="00191496">
        <w:rPr>
          <w:color w:val="000000"/>
        </w:rPr>
        <w:t xml:space="preserve">l’accompagnateur </w:t>
      </w:r>
      <w:r w:rsidRPr="00C43E7A">
        <w:rPr>
          <w:color w:val="000000"/>
        </w:rPr>
        <w:t xml:space="preserve">que nous vous </w:t>
      </w:r>
      <w:proofErr w:type="gramStart"/>
      <w:r w:rsidRPr="00C43E7A">
        <w:rPr>
          <w:color w:val="000000"/>
        </w:rPr>
        <w:t>demandons</w:t>
      </w:r>
      <w:proofErr w:type="gramEnd"/>
      <w:r w:rsidRPr="00C43E7A">
        <w:rPr>
          <w:color w:val="000000"/>
        </w:rPr>
        <w:t xml:space="preserve"> de signer.</w:t>
      </w:r>
    </w:p>
    <w:p w14:paraId="7EC64549" w14:textId="5815F168"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pPr>
      <w:r w:rsidRPr="00C43E7A">
        <w:rPr>
          <w:b/>
          <w:color w:val="000000"/>
        </w:rPr>
        <w:t>Le lien vers la brochure</w:t>
      </w:r>
      <w:r w:rsidRPr="00C43E7A">
        <w:rPr>
          <w:color w:val="000000"/>
        </w:rPr>
        <w:t xml:space="preserve"> </w:t>
      </w:r>
      <w:r w:rsidR="00191496">
        <w:rPr>
          <w:color w:val="000000"/>
        </w:rPr>
        <w:t>éditée</w:t>
      </w:r>
      <w:r w:rsidR="00191496" w:rsidRPr="00C43E7A">
        <w:rPr>
          <w:color w:val="000000"/>
        </w:rPr>
        <w:t xml:space="preserve"> </w:t>
      </w:r>
      <w:r w:rsidRPr="00C43E7A">
        <w:rPr>
          <w:color w:val="000000"/>
        </w:rPr>
        <w:t xml:space="preserve">par la cellule EMSR du SPW : « Une sortie à pied avec mes élèves » : </w:t>
      </w:r>
      <w:hyperlink r:id="rId9">
        <w:r w:rsidRPr="00C43E7A">
          <w:rPr>
            <w:color w:val="000000"/>
          </w:rPr>
          <w:t>http://mobilite.wallonie.be/files/eDocsMobilite/EMSR/BROCHURE_marcher_en_groupe_SPW.pdf</w:t>
        </w:r>
      </w:hyperlink>
    </w:p>
    <w:p w14:paraId="175CEBD8" w14:textId="50E01072" w:rsidR="00C43E7A" w:rsidRPr="00C43E7A" w:rsidRDefault="00C43E7A" w:rsidP="00B92E02">
      <w:pPr>
        <w:pBdr>
          <w:top w:val="nil"/>
          <w:left w:val="nil"/>
          <w:bottom w:val="nil"/>
          <w:right w:val="nil"/>
          <w:between w:val="nil"/>
        </w:pBdr>
        <w:tabs>
          <w:tab w:val="left" w:pos="567"/>
        </w:tabs>
        <w:spacing w:after="0" w:line="240" w:lineRule="auto"/>
        <w:ind w:left="567"/>
        <w:rPr>
          <w:color w:val="000000"/>
        </w:rPr>
      </w:pPr>
      <w:r w:rsidRPr="00C43E7A">
        <w:rPr>
          <w:color w:val="000000"/>
        </w:rPr>
        <w:t>Cette brochure vous aidera à augmenter la sécurité et la sérénité lors des déplacements du Pédibus.</w:t>
      </w:r>
      <w:r w:rsidR="00B92E02">
        <w:rPr>
          <w:color w:val="000000"/>
        </w:rPr>
        <w:br/>
      </w:r>
    </w:p>
    <w:p w14:paraId="62D08DB7" w14:textId="5926A35C" w:rsidR="00C43E7A" w:rsidRPr="00854038" w:rsidRDefault="00C43E7A" w:rsidP="00B92E02">
      <w:pPr>
        <w:pStyle w:val="Paragraphedeliste"/>
        <w:numPr>
          <w:ilvl w:val="0"/>
          <w:numId w:val="44"/>
        </w:numPr>
        <w:pBdr>
          <w:top w:val="nil"/>
          <w:left w:val="nil"/>
          <w:bottom w:val="nil"/>
          <w:right w:val="nil"/>
          <w:between w:val="nil"/>
        </w:pBdr>
        <w:spacing w:after="0" w:line="240" w:lineRule="auto"/>
        <w:ind w:left="284" w:hanging="284"/>
        <w:rPr>
          <w:b/>
          <w:color w:val="000000"/>
        </w:rPr>
      </w:pPr>
      <w:r w:rsidRPr="00854038">
        <w:rPr>
          <w:b/>
          <w:color w:val="000000"/>
        </w:rPr>
        <w:t>Les assurances</w:t>
      </w:r>
    </w:p>
    <w:p w14:paraId="619CD5B6" w14:textId="485B0ACD" w:rsidR="00854038" w:rsidRPr="00674F77" w:rsidRDefault="00C43E7A" w:rsidP="00B92E02">
      <w:pPr>
        <w:spacing w:after="0" w:line="240" w:lineRule="auto"/>
        <w:ind w:left="284"/>
        <w:rPr>
          <w:color w:val="404040"/>
        </w:rPr>
      </w:pPr>
      <w:r w:rsidRPr="00C43E7A">
        <w:rPr>
          <w:color w:val="404040"/>
        </w:rPr>
        <w:t xml:space="preserve">Dans sa mission, </w:t>
      </w:r>
      <w:r w:rsidR="00191496">
        <w:rPr>
          <w:color w:val="404040"/>
        </w:rPr>
        <w:t xml:space="preserve">l’accompagnateur </w:t>
      </w:r>
      <w:r w:rsidRPr="00C43E7A">
        <w:rPr>
          <w:color w:val="404040"/>
        </w:rPr>
        <w:t xml:space="preserve">bénéficie d’une assurance prise par les organisateurs </w:t>
      </w:r>
      <w:r w:rsidR="00854038" w:rsidRPr="00674F77">
        <w:rPr>
          <w:color w:val="404040"/>
        </w:rPr>
        <w:t>(</w:t>
      </w:r>
      <w:r w:rsidR="00854038">
        <w:rPr>
          <w:color w:val="404040"/>
        </w:rPr>
        <w:t xml:space="preserve">voir </w:t>
      </w:r>
      <w:r w:rsidR="00854038" w:rsidRPr="009A585D">
        <w:rPr>
          <w:b/>
          <w:bCs/>
          <w:color w:val="FF0000"/>
        </w:rPr>
        <w:t>fiche « assurances »</w:t>
      </w:r>
      <w:r w:rsidR="00854038" w:rsidRPr="009A585D">
        <w:rPr>
          <w:color w:val="FF0000"/>
        </w:rPr>
        <w:t xml:space="preserve"> </w:t>
      </w:r>
      <w:r w:rsidR="00854038">
        <w:rPr>
          <w:color w:val="404040"/>
        </w:rPr>
        <w:t>pour plus d’informations).</w:t>
      </w:r>
    </w:p>
    <w:p w14:paraId="370CBAE6" w14:textId="58BF9243" w:rsidR="00C43E7A" w:rsidRPr="00C43E7A" w:rsidRDefault="00C43E7A" w:rsidP="00B92E02">
      <w:pPr>
        <w:spacing w:after="0" w:line="240" w:lineRule="auto"/>
        <w:rPr>
          <w:color w:val="FF0000"/>
        </w:rPr>
      </w:pPr>
    </w:p>
    <w:p w14:paraId="7E6ACE43" w14:textId="39109A86" w:rsidR="000E75E6" w:rsidRDefault="00C43E7A" w:rsidP="00B92E02">
      <w:pPr>
        <w:spacing w:after="0" w:line="240" w:lineRule="auto"/>
        <w:rPr>
          <w:color w:val="FF0000"/>
        </w:rPr>
      </w:pPr>
      <w:r w:rsidRPr="00C43E7A">
        <w:t xml:space="preserve">Si vous avez la moindre question, n’hésitez pas à contacter </w:t>
      </w:r>
      <w:r w:rsidRPr="00C43E7A">
        <w:rPr>
          <w:color w:val="FF0000"/>
        </w:rPr>
        <w:t>XXX</w:t>
      </w:r>
      <w:r w:rsidRPr="00C43E7A">
        <w:t xml:space="preserve">, coordinateur du projet Pédibus, au </w:t>
      </w:r>
      <w:r w:rsidRPr="00C43E7A">
        <w:rPr>
          <w:color w:val="FF0000"/>
        </w:rPr>
        <w:t>XXX</w:t>
      </w:r>
      <w:r w:rsidRPr="00C43E7A">
        <w:t xml:space="preserve"> ou à l’adresse </w:t>
      </w:r>
      <w:r w:rsidRPr="00C43E7A">
        <w:rPr>
          <w:color w:val="FF0000"/>
        </w:rPr>
        <w:t>XXX.</w:t>
      </w:r>
    </w:p>
    <w:p w14:paraId="4371C3AC" w14:textId="77777777" w:rsidR="00B92E02" w:rsidRDefault="00B92E02">
      <w:pPr>
        <w:rPr>
          <w:color w:val="FF0000"/>
        </w:rPr>
      </w:pPr>
      <w:r>
        <w:rPr>
          <w:color w:val="FF0000"/>
        </w:rPr>
        <w:br w:type="page"/>
      </w:r>
    </w:p>
    <w:p w14:paraId="00000351" w14:textId="5F8DC693" w:rsidR="003354D8" w:rsidRDefault="00532CE5" w:rsidP="00BD536D">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5D07D4C9"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1">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107B05A1"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5A93A676"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6D65E6D0"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2">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7954B39E"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3">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4">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417BB08E"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413110AD"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713DF9FE"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0297CA59"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143A7D32"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22E197DF"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38C130A"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6FC335FB"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65809855"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5"/>
      <w:footerReference w:type="default" r:id="rId16"/>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2C82" w14:textId="77777777" w:rsidR="002F2251" w:rsidRDefault="002F2251" w:rsidP="00077D44">
      <w:pPr>
        <w:spacing w:after="0" w:line="240" w:lineRule="auto"/>
      </w:pPr>
      <w:r>
        <w:separator/>
      </w:r>
    </w:p>
  </w:endnote>
  <w:endnote w:type="continuationSeparator" w:id="0">
    <w:p w14:paraId="1B0C8EFC" w14:textId="77777777" w:rsidR="002F2251" w:rsidRDefault="002F2251"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E8D1" w14:textId="77777777" w:rsidR="002F2251" w:rsidRDefault="002F2251" w:rsidP="00077D44">
      <w:pPr>
        <w:spacing w:after="0" w:line="240" w:lineRule="auto"/>
      </w:pPr>
      <w:r>
        <w:separator/>
      </w:r>
    </w:p>
  </w:footnote>
  <w:footnote w:type="continuationSeparator" w:id="0">
    <w:p w14:paraId="0161449C" w14:textId="77777777" w:rsidR="002F2251" w:rsidRDefault="002F2251"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215955">
    <w:abstractNumId w:val="12"/>
  </w:num>
  <w:num w:numId="2" w16cid:durableId="1616517692">
    <w:abstractNumId w:val="14"/>
  </w:num>
  <w:num w:numId="3" w16cid:durableId="76876093">
    <w:abstractNumId w:val="3"/>
  </w:num>
  <w:num w:numId="4" w16cid:durableId="542403233">
    <w:abstractNumId w:val="37"/>
  </w:num>
  <w:num w:numId="5" w16cid:durableId="1008144238">
    <w:abstractNumId w:val="22"/>
  </w:num>
  <w:num w:numId="6" w16cid:durableId="1660573496">
    <w:abstractNumId w:val="45"/>
  </w:num>
  <w:num w:numId="7" w16cid:durableId="1100948600">
    <w:abstractNumId w:val="56"/>
  </w:num>
  <w:num w:numId="8" w16cid:durableId="1269390634">
    <w:abstractNumId w:val="27"/>
  </w:num>
  <w:num w:numId="9" w16cid:durableId="2097941638">
    <w:abstractNumId w:val="25"/>
  </w:num>
  <w:num w:numId="10" w16cid:durableId="430012834">
    <w:abstractNumId w:val="15"/>
  </w:num>
  <w:num w:numId="11" w16cid:durableId="2100363662">
    <w:abstractNumId w:val="61"/>
  </w:num>
  <w:num w:numId="12" w16cid:durableId="243344701">
    <w:abstractNumId w:val="38"/>
  </w:num>
  <w:num w:numId="13" w16cid:durableId="1039932146">
    <w:abstractNumId w:val="59"/>
  </w:num>
  <w:num w:numId="14" w16cid:durableId="1475562229">
    <w:abstractNumId w:val="60"/>
  </w:num>
  <w:num w:numId="15" w16cid:durableId="1053850166">
    <w:abstractNumId w:val="18"/>
  </w:num>
  <w:num w:numId="16" w16cid:durableId="815217303">
    <w:abstractNumId w:val="53"/>
  </w:num>
  <w:num w:numId="17" w16cid:durableId="526144535">
    <w:abstractNumId w:val="50"/>
  </w:num>
  <w:num w:numId="18" w16cid:durableId="943150984">
    <w:abstractNumId w:val="10"/>
  </w:num>
  <w:num w:numId="19" w16cid:durableId="238295412">
    <w:abstractNumId w:val="2"/>
  </w:num>
  <w:num w:numId="20" w16cid:durableId="314451726">
    <w:abstractNumId w:val="23"/>
  </w:num>
  <w:num w:numId="21" w16cid:durableId="1884442840">
    <w:abstractNumId w:val="52"/>
  </w:num>
  <w:num w:numId="22" w16cid:durableId="1186482229">
    <w:abstractNumId w:val="16"/>
  </w:num>
  <w:num w:numId="23" w16cid:durableId="198858675">
    <w:abstractNumId w:val="21"/>
  </w:num>
  <w:num w:numId="24" w16cid:durableId="1956912057">
    <w:abstractNumId w:val="0"/>
  </w:num>
  <w:num w:numId="25" w16cid:durableId="1426075995">
    <w:abstractNumId w:val="58"/>
  </w:num>
  <w:num w:numId="26" w16cid:durableId="100416191">
    <w:abstractNumId w:val="29"/>
  </w:num>
  <w:num w:numId="27" w16cid:durableId="1931502435">
    <w:abstractNumId w:val="39"/>
  </w:num>
  <w:num w:numId="28" w16cid:durableId="642078647">
    <w:abstractNumId w:val="54"/>
  </w:num>
  <w:num w:numId="29" w16cid:durableId="1886016302">
    <w:abstractNumId w:val="1"/>
  </w:num>
  <w:num w:numId="30" w16cid:durableId="2003922801">
    <w:abstractNumId w:val="6"/>
  </w:num>
  <w:num w:numId="31" w16cid:durableId="941650734">
    <w:abstractNumId w:val="55"/>
  </w:num>
  <w:num w:numId="32" w16cid:durableId="159152864">
    <w:abstractNumId w:val="33"/>
  </w:num>
  <w:num w:numId="33" w16cid:durableId="395670749">
    <w:abstractNumId w:val="4"/>
  </w:num>
  <w:num w:numId="34" w16cid:durableId="1826512233">
    <w:abstractNumId w:val="26"/>
  </w:num>
  <w:num w:numId="35" w16cid:durableId="900752151">
    <w:abstractNumId w:val="28"/>
  </w:num>
  <w:num w:numId="36" w16cid:durableId="1547643446">
    <w:abstractNumId w:val="47"/>
  </w:num>
  <w:num w:numId="37" w16cid:durableId="473373178">
    <w:abstractNumId w:val="42"/>
  </w:num>
  <w:num w:numId="38" w16cid:durableId="1523278492">
    <w:abstractNumId w:val="9"/>
  </w:num>
  <w:num w:numId="39" w16cid:durableId="1369255848">
    <w:abstractNumId w:val="19"/>
  </w:num>
  <w:num w:numId="40" w16cid:durableId="926693231">
    <w:abstractNumId w:val="57"/>
  </w:num>
  <w:num w:numId="41" w16cid:durableId="1462308383">
    <w:abstractNumId w:val="43"/>
  </w:num>
  <w:num w:numId="42" w16cid:durableId="551766657">
    <w:abstractNumId w:val="41"/>
  </w:num>
  <w:num w:numId="43" w16cid:durableId="665943207">
    <w:abstractNumId w:val="51"/>
  </w:num>
  <w:num w:numId="44" w16cid:durableId="1937057467">
    <w:abstractNumId w:val="40"/>
  </w:num>
  <w:num w:numId="45" w16cid:durableId="1791237352">
    <w:abstractNumId w:val="31"/>
  </w:num>
  <w:num w:numId="46" w16cid:durableId="728380632">
    <w:abstractNumId w:val="11"/>
  </w:num>
  <w:num w:numId="47" w16cid:durableId="145976919">
    <w:abstractNumId w:val="7"/>
  </w:num>
  <w:num w:numId="48" w16cid:durableId="380400136">
    <w:abstractNumId w:val="20"/>
  </w:num>
  <w:num w:numId="49" w16cid:durableId="138571803">
    <w:abstractNumId w:val="5"/>
  </w:num>
  <w:num w:numId="50" w16cid:durableId="1989820154">
    <w:abstractNumId w:val="46"/>
  </w:num>
  <w:num w:numId="51" w16cid:durableId="1582063505">
    <w:abstractNumId w:val="24"/>
  </w:num>
  <w:num w:numId="52" w16cid:durableId="1746339676">
    <w:abstractNumId w:val="8"/>
  </w:num>
  <w:num w:numId="53" w16cid:durableId="2125420610">
    <w:abstractNumId w:val="30"/>
  </w:num>
  <w:num w:numId="54" w16cid:durableId="1917590150">
    <w:abstractNumId w:val="49"/>
  </w:num>
  <w:num w:numId="55" w16cid:durableId="1712262360">
    <w:abstractNumId w:val="35"/>
  </w:num>
  <w:num w:numId="56" w16cid:durableId="585769011">
    <w:abstractNumId w:val="48"/>
  </w:num>
  <w:num w:numId="57" w16cid:durableId="1119178847">
    <w:abstractNumId w:val="34"/>
  </w:num>
  <w:num w:numId="58" w16cid:durableId="1884512339">
    <w:abstractNumId w:val="44"/>
  </w:num>
  <w:num w:numId="59" w16cid:durableId="1918054988">
    <w:abstractNumId w:val="17"/>
  </w:num>
  <w:num w:numId="60" w16cid:durableId="962733858">
    <w:abstractNumId w:val="36"/>
  </w:num>
  <w:num w:numId="61" w16cid:durableId="1067607848">
    <w:abstractNumId w:val="13"/>
  </w:num>
  <w:num w:numId="62" w16cid:durableId="1869370577">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809A5"/>
    <w:rsid w:val="000A1258"/>
    <w:rsid w:val="000A3CAD"/>
    <w:rsid w:val="000B0121"/>
    <w:rsid w:val="000B13BD"/>
    <w:rsid w:val="000B690B"/>
    <w:rsid w:val="000C1729"/>
    <w:rsid w:val="000E75E6"/>
    <w:rsid w:val="000F7DF0"/>
    <w:rsid w:val="00121A3A"/>
    <w:rsid w:val="001316CF"/>
    <w:rsid w:val="00133C1C"/>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2F2251"/>
    <w:rsid w:val="00300351"/>
    <w:rsid w:val="00307AF2"/>
    <w:rsid w:val="0033412C"/>
    <w:rsid w:val="003354D8"/>
    <w:rsid w:val="00336DCD"/>
    <w:rsid w:val="00337438"/>
    <w:rsid w:val="003452E3"/>
    <w:rsid w:val="00366006"/>
    <w:rsid w:val="00391B18"/>
    <w:rsid w:val="00394ED6"/>
    <w:rsid w:val="003977A0"/>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927"/>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54B99"/>
    <w:rsid w:val="00774393"/>
    <w:rsid w:val="0078294E"/>
    <w:rsid w:val="00784276"/>
    <w:rsid w:val="007B281F"/>
    <w:rsid w:val="007C0C29"/>
    <w:rsid w:val="007C7BD0"/>
    <w:rsid w:val="007D060F"/>
    <w:rsid w:val="007D4AE6"/>
    <w:rsid w:val="007D7D92"/>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40BEB"/>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536D"/>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1721E"/>
    <w:rsid w:val="00F25E1D"/>
    <w:rsid w:val="00F446C2"/>
    <w:rsid w:val="00F44B83"/>
    <w:rsid w:val="00F62E3F"/>
    <w:rsid w:val="00F6518B"/>
    <w:rsid w:val="00F66103"/>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usapied.be/nos-projets/code-du-jeune-piet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mobilite.wallonie.be/files/eDocsMobilite/EMSR/BROCHURE_marcher_en_groupe_SPW.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mobilite.wallonie.be/files/eDocsMobilite/EMSR/BROCHURE_marcher_en_groupe_SPW.pdf" TargetMode="External"/><Relationship Id="rId14" Type="http://schemas.openxmlformats.org/officeDocument/2006/relationships/hyperlink" Target="http://mobilite.wallonie.be/files/eDocsMobilite/EMSR/BROCHURE_marcher_en_groupe_SPW.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221F636-1CB8-4105-9BC1-E56073BC21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3542</Words>
  <Characters>19484</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2021-06-18T07:58:00Z</dcterms:created>
  <dcterms:modified xsi:type="dcterms:W3CDTF">2023-03-15T10:52:00Z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2021-06-18T07:58:29Z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